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195 vom 17. Juni 1992</w:t>
      </w:r>
    </w:p>
    <w:p>
      <w:r>
        <w:t>Bundesgericht (BGE), 1992-06-17, FR</w:t>
      </w:r>
    </w:p>
    <w:p>
      <w:r>
        <w:rPr>
          <w:b/>
        </w:rPr>
        <w:t xml:space="preserve">Quelle: </w:t>
      </w:r>
      <w:r>
        <w:t>https://mcp.opencaselaw.ch/entscheid/bge_118 IA 195</w:t>
      </w:r>
    </w:p>
    <w:p>
      <w:r>
        <w:t>FR: BGE 118 IA 195 du 17 juin 1992</w:t>
      </w:r>
    </w:p>
    <w:p>
      <w:r>
        <w:t>IT: BGE 118 IA 195 del 17 giugno 1992</w:t>
      </w:r>
    </w:p>
    <w:p>
      <w:pPr>
        <w:pStyle w:val="Heading2"/>
      </w:pPr>
      <w:r>
        <w:t>Regeste</w:t>
      </w:r>
    </w:p>
    <w:p>
      <w:r>
        <w:t>Regeste Art. 5 BV; Grundsatz der Bundestreue; Art. 15 und Art. 83 lit. b OG; Staatsrechtliche Klage; Zulässigkeit einer kantonalen Volksinitiative. 1. Art. 15 OG: Besetzung derjenigen Abteilung des Bundesgerichts, welche über die gegen eine kantonale Volksinitiative erhobene staatsrechtliche Klage entscheidet (E. 1). 2. Art. 83 lit. b OG: Zulässigkeit der gegen eine kantonale Volksinitiative erhobenen staatsrechtlichen Klage, mit welcher der klagende Kanton geltend macht, die Volksinitiative verletze Art. 5 BV und den Grundsatz der Bundestreue (E. 3 und E. 4). 3. Tragweite der Gewährleistung des Gebiets und der Souveränität der Kantone gemäss Art. 5 BV und nach dem Grundsatz der Bundestreue (E. 5a-c). 4. Der Wille der Initianten, die Einheit des ehemaligen Berner Juras anzustreben, verletzt für sich allein kein Bundesrecht. Hingegen kann die von den Initianten gewählte Verpflichtung der kantonalen Behörden, einseitig und fortwährend auf die Eingliederung der Bezirke Moutier, Courtelary und La Neuveville in den Kanton Jura hinzuwirken, den Frieden zwischen den Kantonen stören (E. 5d).</w:t>
      </w:r>
    </w:p>
    <w:p>
      <w:pPr>
        <w:pStyle w:val="Heading2"/>
      </w:pPr>
      <w:r>
        <w:t>Erwägungen</w:t>
      </w:r>
    </w:p>
    <w:p>
      <w:r>
        <w:rPr>
          <w:b/>
        </w:rPr>
        <w:t>E. 1</w:t>
      </w:r>
    </w:p>
    <w:p>
      <w:r>
        <w:t>a) Selon l' art. 15 OJ dans sa nouvelle teneur du 4 octobre 1991, entrée en vigueur le 15 février 1992 (RO 1992 288, 337), les sections du Tribunal fédéral siègent en règle générale à trois juges (al. 1). Lorsque la cause soulève une question de principe ou lorsque le président de la section l'ordonne, les cours de droit public, les cours civiles et la cour de cassation siègent à cinq juges (al. 2). Les cours de droit public siègent à sept juges lorsqu'elles statuent sur des recours de droit public formés contre des actes législatifs cantonaux soumis au référendum ou contre des décisions ayant trait à la recevabilité d'une initiative ou à l'exigence d'un référendum, à moins que le recours ne porte sur une cause au niveau communal (al. 3). b) Le canton de Berne, agissant par la voie d'une réclamation de droit public, demande au Tribunal fédéral d'annuler l'arrêté adopté le 14 décembre 1990 par le Parlement du canton du Jura et de constater la nullité de l'initiative populaire "Unir". Prises dans le cadre d'un recours de droit public formé par un citoyen pour violation du droit de vote au sens de l' art. 85 let. a OJ , ces conclusions auraient dû être soumises à une cour formée de sept juges selon l' art. 15 al. 3 OJ . Bien que le texte de cette disposition ne vise que le recours de droit public et non point la réclamation de droit public, son but ne permet pas de faire de distinction à cet égard: dès lors que la loi établit un quorum de sept juges pour trancher la question de la recevabilité d'une initiative cantonale, cette exigence doit être respectée quelle que soit la voie de droit utilisée. La Cour de céans siège donc dans sa composition plénière à sept juges pour examiner la cause qui lui est soumise en l'espèce.</w:t>
      </w:r>
    </w:p>
    <w:p>
      <w:r>
        <w:rPr>
          <w:b/>
        </w:rPr>
        <w:t>E. 2</w:t>
      </w:r>
    </w:p>
    <w:p>
      <w:r>
        <w:t>Le Tribunal fédéral examine d'office et librement la recevabilité d'une réclamation de droit public dont il est saisi ( ATF 117 Ia 206 consid. 1a, 225/226 consid. 1, et les arrêts cités). BGE 118 Ia 195 S. 201</w:t>
      </w:r>
    </w:p>
    <w:p>
      <w:r>
        <w:rPr>
          <w:b/>
        </w:rPr>
        <w:t>E. 3</w:t>
      </w:r>
    </w:p>
    <w:p>
      <w:r>
        <w:t>a) 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En l'occurrence, la contestation concerne le traitement d'une initiative populaire par les autorités du canton du Jura. Le demandeur soutient que cette initiative exprimerait une revendication permanente sur les districts bernois de Courtelary, de Moutier et de La Neuveville, et que le défendeur ne saurait y donner suite sans mettre en cause l'intégrité territoriale du canton de Berne, garantie notamment par l' art. 5 Cst. , ainsi que la fidélité confédérale. Ce différend touchant à la délimitation des territoires respectifs des cantons de Berne et du Jura relève du droit public, et peut en principe faire l'objet d'une réclamation au sens de l' art. 83 let. b OJ . b) Le 16 juin 1992, le défendeur est intervenu à nouveau dans la procédure par une écriture qu'il n'avait pas été invité à déposer. Il y évoque des questions relatives à la recevabilité de la réclamation de droit public, que le Tribunal fédéral doit examiner d'office. Le défendeur met en doute la recevabilité de la réclamation, au motif que la jurisprudence tirée de l' art. 85 let. a OJ sur la recevabilité des recours de droit public formés contre les décisions cantonales de soumettre ou de ne pas soumettre une initiative au peuple, serait applicable par analogie. Le défendeur se réfère sur ce point à l' ATF 114 Ia 271 . Dans cet arrêt qui confirme une pratique constante (cf. ATF 111 Ia 305 consid. 3 et ATF 102 Ia 550 consid. 2a), le Tribunal fédéral a jugé que le recours de droit public n'est recevable contre de telles décisions - lorsqu'il se fonde sur la conformité ou la non-conformité de l'initiative au droit matériel supérieur - que dans l'hypothèse où le droit cantonal prévoit expressément le contrôle préalable de cette conformité. Cette référence est dépourvue de pertinence. L'objet de la réclamation de droit public n'est pas le droit de vote des citoyens, mais un acte considéré par le demandeur comme contraire aux obligations qui découlent selon lui pour les cantons de l' art. 5 Cst. L'intérêt public que la réclamation de droit public tend à sauvegarder se situe en dehors de la liberté de vote pour la violation de laquelle le défendeur n'eût d'ailleurs pas eu la qualité pour agir ( ATF 117 Ia 244 -246 consid. 4). Au demeurant, l'art. 89 al. 2 de la loi jurassienne sur les droits politiques du 26 octobre 1978 (LDP), en relation avec l' art. 75 al. 3 Cst. BGE 118 Ia 195 S. 202 jur., donne au Parlement la compétence de statuer sur la validité matérielle des initiatives populaires et d'écarter, pour cause de nullité, les propositions contraires au droit fédéral. Sa décision, rendue dans le cadre de cette procédure de contrôle préalable obligatoire de la conformité des initiatives populaires au droit supérieur, pourrait faire l'objet d'un recours de droit public fondé sur l' art. 85 let. a OJ , en vertu de la jurisprudence évoquée par le défendeur; sur cette base, un citoyen électeur dans le canton du Jura aurait eu la qualité pour recourir contre l'arrêté du 14 décembre 1990, en invoquant la violation du droit fédéral. La situation est donc différente de celle qui est à la base de l'état de fait de l' ATF 114 Ia 267 ss.</w:t>
      </w:r>
    </w:p>
    <w:p>
      <w:r>
        <w:rPr>
          <w:b/>
        </w:rPr>
        <w:t>E. 4</w:t>
      </w:r>
    </w:p>
    <w:p>
      <w:r>
        <w:t>La réclamation a pour objet d'une part l'initiative "Unir", et d'autre part l'arrêté adopté le 14 décembre 1990 par le Parlement du canton du Jura, constatant la validité de cette initiative et invitant le Gouvernement à élaborer un projet de loi conforme au voeu des initiants. Le défendeur soutient que la réclamation serait irrecevable car ni l'initiative ni l'arrêté ne produiraient d'effets à l'égard du demandeur; celui-ci ne saurait donc se prévaloir d'une atteinte à un intérêt juridiquement protégé. a) La notion de "différends de droit public" visée à l' art. 83 let. b OJ doit être interprétée largement (cf. ATF 117 Ia 240 /241 consid. 2b). Une contestation surgit, au sens de cette disposition, dès qu'un canton émet une prétention de nature juridique - en l'occurrence, celle visant à ce que le défendeur ne donne pas suite à une initiative dont le demandeur prétend qu'elle violerait la Constitution - à l'égard d'un canton qui n'y adhère pas. Contrairement à ce qu'affirme le défendeur, l'admission par le Parlement jurassien de la validité matérielle de l'initiative "Unir" n'est pas seulement un acte interne au canton du Jura; cette décision touche aussi le canton de Berne dans la mesure où le Gouvernement est tenu de présenter au Parlement un projet de loi conforme à une initiative populaire dont le canton de Berne prétend qu'elle porterait atteinte à ses droits protégés par la Constitution. Cette contestation porte sur la délimitation des territoires respectifs du canton de Berne et du canton du Jura; elle ressortit ainsi au droit public. b) aa) Une réclamation de droit public ne saurait se fonder sur une seule opposition d'intérêts de fait; elle doit avoir un appui juridique, c'est-à-dire se fonder sur la lésion d'intérêts protégés par les normes régissant le litige. Ces normes peuvent être des règles écrites, non écrites, ou coutumières du droit fédéral ou concordataire, voire des principes généraux du droit des gens applicables à titre subsidiaire. BGE 118 Ia 195 S. 203 Le Tribunal fédéral examine librement et d'office l'application de ces règles de droit matériel ( ATF 117 Ia 244 consid. 4b, ATF 106 Ib 158 ss; WILHELM BIRCHMEIER, Bundesrechtspflege, Zurich, 1950, p. 285/286). bb) L'arrêté du 14 décembre 1990 produit un effet externe au canton du Jura, qui confère au demandeur la qualité de se plaindre, par la voie de la réclamation de droit public fondée sur l' art. 83 let. b OJ , de ce que les autorités du canton défendeur auraient admis à tort la validité de l'initiative "Unir" au regard du droit matériel de la Confédération. Cet intérêt juridique a sa source à l' art. 5 Cst. qui garantit notamment le territoire et la souveraineté des cantons. Sur cette base, le canton de Berne dispose du droit d'obtenir des autorités fédérales le respect de son intégrité territoriale qu'il estimerait menacée par un autre canton prétendant à la souveraineté sur une partie du territoire et de la population bernois. La protection juridique ainsi demandée se rapporte à l'essence même de l'Etat fédératif, puisqu'elle concerne l'existence, dans son intégrité territoriale, de l'un des Etats qui constituent la Confédération. Elle touche aussi, de manière plus large, à la préservation de la cohésion de l'Etat fédéral considéré dans son ensemble. cc) Le fait que le Parlement du canton du Jura n'a pas encore définitivement adopté la loi concrétisant l'initiative ne rend pas la réclamation prématurée, comme le soutient le défendeur. Il existe en effet un intérêt public important à prévenir le plus tôt possible l'adoption par un Parlement cantonal de règles qui seraient de nature à troubler la paix confédérale. Saisi d'un conflit de compétence au sens de l' art. 83 let. a OJ , opposant la Confédération au canton de Bâle-Ville, le Tribunal fédéral a jugé qu'une réclamation de droit public peut viser non seulement des règles de droit entrées en force, mais aussi une initiative, son objet direct étant d'interrompre le processus législatif engagé par l'initiative contestée. L'admission d'une telle réclamation de droit public met un terme à la procédure législative; elle interdit aux autorités cantonales de traiter l'initiative et de la soumettre au vote du peuple ( ATF 65 I 114 /115 consid. 1, 124). Le canton demandeur peut donc se fonder sur un intérêt actuel et pratique à obtenir une décision déjà au stade de l'initiative. La question de savoir si celle-ci serait formulée en des termes si généraux qu'elle laisserait au législateur cantonal une marge d'appréciation suffisante pour réaliser les buts de l'initiative sans porter atteinte aux droits du demandeur relève de l'examen au fond de l'affaire et ne préjuge pas de la recevabilité de la réclamation. BGE 118 Ia 195 S. 204 c) La réclamation de droit public répond pour le surplus aux exigences formelles posées par la loi et la jurisprudence. Elle émane du gouvernement cantonal ( art. 33 al. 1 Cst. bern.). Ses conclusions qui tendent à l'annulation de l'arrêté du 14 décembre 1990 d'une part, et à la constatation de la nullité de l'initiative "Unir" d'autre part, sont admissibles au regard de l' art. 83 OJ (BIRCHMEIER, op.cit., p. 289; WALTER HALLER, Commentaire de la Constitution fédérale, art. 113 No 38). Elle n'est enfin soumise à aucun délai ( ATF 117 Ia 206 consid. 1b, 74 I 29). Il y a donc lieu d'entrer en matière.</w:t>
      </w:r>
    </w:p>
    <w:p>
      <w:r>
        <w:rPr>
          <w:b/>
        </w:rPr>
        <w:t>E. 5</w:t>
      </w:r>
    </w:p>
    <w:p>
      <w:r>
        <w:t>Une initiative populaire cantonale n'est admissible que si elle est conforme au droit fédéral et au droit cantonal supérieur. Sa validité matérielle doit être appréciée en interprétant son texte dans un sens favorable aux initiants. Une initiative ne saurait être annulée s'il est possible d'en donner une interprétation conforme au droit supérieur ( ATF 111 Ia 294 /295 consid. 2, 305/306 consid. 4). Cette interprétation conforme ne peut cependant aboutir à modifier le sens littéral d'une proposition formulée de manière claire et non équivoque ( ATF 112 Ia 245 consid. 5b, 386 consid. 5). Le demandeur soutient que l'initiative "Unir" n'est pas conforme au droit fédéral car elle violerait l' art. 5 Cst. et le principe de la fidélité confédérale qui interdiraient à un canton de remettre en cause l'intégrité territoriale d'un autre canton, de quelque manière que ce soit. a) La sauvegarde de l'intégrité territoriale des cantons a toujours été l'un des objectifs principaux énoncés dans les lois fondamentales successives de notre pays. Au temps de la Confédération d'Etats, les art. 1er de l'Acte fédéral inclus dans l'Acte de Médiation du 19 février 1803 et du Pacte fédéral du 7 août 1815 conféraient aux cantons la tâche de se garantir réciproquement leur territoire, leur liberté et leur indépendance, "soit contre les puissances étrangères, soit contre l'usurpation d'un canton ou d'une faction particulière" et "contre toute attaque de la part de l'étranger, ainsi que pour la conservation de l'ordre et de la tranquillité dans l'intérieur", selon les termes respectifs de ces deux dispositions. Réunis en un Etat fédératif, les cantons ont confié cette tâche à l'Etat central, ce que l'art. 5 de la Constitution fédérale du 12 septembre 1848 exprimait dans des termes identiques à ceux de l' art. 5 Cst. demeuré inchangé depuis le 29 mai 1874. En vertu de l' art. 5 Cst. , la Confédération garantit aux cantons leur territoire, leur souveraineté dans les limites fixées par l'art. 3, leurs constitutions, la liberté et les droits du peuple, les droits BGE 118 Ia 195 S. 205 constitutionnels des citoyens, ainsi que les droits et les attributions que le peuple a conférés aux autorités. Cette garantie a pour corollaire une obligation réciproque de fidélité de la Confédération envers les cantons, et des cantons entre eux. Le principe de la fidélité confédérale, en vertu duquel l'Etat central et les Etats fédérés se doivent mutuellement égards, respect et assistance, est ainsi le fondement de l'Etat fédératif (cf. PETER SALADIN, Commentaire de la Constitution, art. 3, No 35; ALFRED KÖLZ, Bundestreue als Verfassungsprinzip? ZBl 81/1980, p. 145 ss; en ce qui concerne la relation entre les cantons et la Confédération, cf. ATF 111 Ia 311 consid. 6c). Non écrit dans la Constitution fédérale, ce principe a trouvé son expression dans certaines constitutions cantonales et, particulièrement, dans celle du canton défendeur, l' art. 4 Cst. jur. prévoyant que "la République et canton du Jura collabore avec les autres cantons de la Confédération suisse" (al. 1) et "s'efforce d'assurer une coopération étroite avec ses voisins" (al. 2). L' art. 5 Cst. protège notamment les cantons contre les atteintes provenant d'autres cantons: aucun d'eux ne peut, ni par la force ni par une législation cantonale unilatérale, porter atteinte aux droits ainsi garantis sans violer ses devoirs de fidélité (cf. BLAISE KNAPP, Commentaire de la Constitution, art. 5, No 3). Les cantons sont tout particulièrement protégés contre les revendications territoriales que d'autres cantons pourraient émettre à leur encontre. La structure de l'Etat fédératif exclut même qu'ils procèdent librement entre eux à des cessions de territoire, à la division de leur territoire (cf. Message du Conseil fédéral concernant les événements du Tessin, du 2 décembre 1870, FF 1870 III p. 799, 1051), voire à une fusion avec d'autres cantons (pour le cas de Bâle-Ville et de Bâle-Campagne, cf. JEAN-FRANÇOIS AUBERT, Traité de droit constitutionnel suisse, Neuchâtel, 1967/1982, No 553-558). Une modification du territoire cantonal allant au-delà d'une simple rectification des frontières pourrait être en effet, selon les circonstances, de nature à remettre en cause l'équilibre interne de la Confédération. Aussi l' art. 7 Cst. proscrit-il les traités de nature politique entre cantons qui auraient notamment pour objet une cession de territoire (ULRICH HÄFELIN, Commentaire de la Constitution, art. 7, no 48). Certes, le droit fédéral n'interdit pas absolument la modification des limites du territoire des cantons, mais ces changements requièrent le consentement des populations concernées, l'accord des cantons intéressés et l'approbation de la Confédération ( ATF 117 Ia 244 consid. 4c; JEAN-FRANÇOIS AUBERT, Commentaire de la Constitution, art. 1er, No 51, 54 ss, 57, 79 ss; WALTER BGE 118 Ia 195 S. 206 FETSCHERIN, Änderungen im Bestand der Gliedstaaten in Bundesstaaten der Gegenwart, thèse Zurich 1973, p. 64; cf. aussi JOHANNES MEYER, Geschichte des schweizerischen Bundesrechts, Winterthour, 1875, vol. III, p. 122; J.J. BLUMER/J. MOREL, Handbuch des schweizerischen Bundesstaatsrechtes, Schaffhouse, 1877, vol. II, p. 182; WALTER BURCKHARDT, Kommentar der schweizerischen Bundesverfassung vom 29. Mai 1874, 3e éd., Berne, 1931, p. 59, 60, 73). b) Le demandeur souligne l'analogie manifeste qu'il y aurait entre l'initiative "Unir" et l'art. 138 de la Constitution jurassienne du 20 mars 1977 auquel l'Assemblée fédérale - le Conseil national, à la majorité de 129 voix contre 6, et le Conseil des Etats, à l'unanimité -, a refusé de donner sa garantie requise conformément aux art. 6 al. 2 let. a et 85 ch. 7 Cst., précisément pour le motif que ce texte violait l' art. 5 Cst. et le principe de la fidélité confédérale. Cette disposition avait la teneur suivante: "Modifications territoriales La République et canton du Jura peut accueillir toute partie du territoire jurassien directement concerné par le scrutin du 23 juin 1974 si cette partie s'est régulièrement séparée au regard du droit fédéral et du droit du canton intéressé." L'Assemblée fédérale s'est rangée à l'opinion du Conseil fédéral, pour qui il était constitutionnellement inadmissible d'émettre sous cette forme une prétention sur des territoires voisins dont la population venait de se déterminer démocratiquement en sens contraire. Cette norme tendait en effet à remettre en cause le résultat des plébiscites d'autodétermination organisés sous la sauvegarde de la Confédération (Message concernant la garantie du futur canton du Jura, du 20 avril 1977, FF 1977 II p. 259 ss, 268-270; BOCN 1977 II p. 1114 ss, 1156; BOCE 1977 p. 345 ss, 355-368). c) De l'avis du demandeur, l'initiative litigieuse irait même formellement au-delà de l' art. 138 Cst. jur., car l'initiative contesterait implicitement le résultat de la procédure - à laquelle se réfère son préambule - qui, ayant conduit à la création du canton du Jura, a été close définitivement par la modification des art. 1 et 80 Cst. , adoptés dans leur nouvelle teneur le 24 septembre 1978 par la majorité du peuple et des cantons. Le canton du Jura soutient de son côté que le refus de la garantie de l' art. 138 Cst. jur. par l'Assemblée fédérale ne constituerait pas un précédent liant le Tribunal fédéral, et que l'initiative critiquée serait conforme au droit fédéral. Les autorités jurassiennes se seraient au demeurant toujours réservé de chercher à obtenir BGE 118 Ia 195 S. 207 à terme la réunion de l'ensemble de l'ancien Jura bernois francophone en un seul Etat. L'arrêté fédéral par lequel l'Assemblée fédérale refuse sa garantie produit à l'égard de la norme invalidée un effet ex tunc (PETER SALADIN, Commentaire de la Constitution, art. 6, No 17). Cette décision s'impose à toutes les autorités, cantonales et fédérales, y compris au Tribunal fédéral ( ATF 89 I 394 /395). Celui-ci ne saurait examiner la conformité au droit fédéral d'une norme qui, n'ayant pas reçu la garantie fédérale, serait cependant, par pure hypothèse, soumise à son contrôle. On ne se trouve toutefois pas en l'espèce dans une situation semblable: l'initiative critiquée n'a pas pour but d'introduire dans le droit cantonal l' art. 138 Cst. jur. ou une norme identique à ce texte rejeté par un vote du Parlement fédéral. Le demandeur ne le prétend d'ailleurs pas qui soutient simplement que l'initiative poursuivrait matériellement le même but anticonstitutionnel que l' art. 138 Cst. jur. d) Il y a lieu de donner acte aux autorités du canton défendeur que celui-ci n'a aucune intention "belliqueuse ou annexionniste" à l'égard du canton demandeur. Elles insistent dans leurs écritures sur le fait que le but de l'initiative doit être réalisé par la voie de la négociation avec le canton de Berne et la Confédération, ce que réserve l'art. 7 du projet de loi présenté au Parlement jurassien. Le texte de l'initiative litigieuse ne laisse cependant subsister aucun doute sur la nature de l'action que ses auteurs veulent engager en vue de rattacher au canton du Jura les districts de Courtelary, de Moutier et de La Neuveville, dont le peuple a choisi de rester dans le canton de Berne lors des scrutins plébiscitaires du 16 mars 1975. Il est vrai que l'initiative n'exclut pas la concertation avec le canton de Berne et la Confédération, mais elle fait manifestement passer cette concertation au second plan. Ce qui domine dans l'intention des initiants, c'est la volonté d'obtenir, par une action unilatérale permanente, un agrandissement territorial important de leur canton au détriment d'un canton voisin. L'"unité institutionnelle du Jura" deviendrait dans l'ordre juridique cantonal l'un des principaux objectifs du Parlement et du Gouvernement de la République et canton du Jura. Ces deux pouvoirs devraient orienter leurs décisions "de fa on à promouvoir la fondation et le développement d'une nouvelle République formée des six districts de langue française" de l'ancien Jura bernois. Le Gouvernement serait obligé de soumettre à l'approbation du Parlement, chaque année à l'occasion de la Fête du 23 Juin, un rapport sur l'état de la question. Les moyens nécessaires au BGE 118 Ia 195 S. 208 "rétablissement" de l'"unité institutionnelle du Jura" seraient mis en oeuvre et des sommes seraient chaque année portées au budget cantonal. La volonté des autorités jurassiennes d'oeuvrer en faveur de l'unité de l'ancien Jura bernois francophone ne constitue certes pas en soi une violation de l'obligation cantonale de fidélité. Elle peut s'affirmer dans le cadre de procédures de concertation avec le canton de Berne et la Confédération. Les moyens d'action principaux choisis par les initiants sont cependant d'une autre nature et, comme tels, incompatibles avec l' art. 5 Cst. La revendication territoriale qu'ils voudraient instituer implique que les actions que requiert ce but devraient être poursuivies sans désemparer, même dans l'hypothèse où les démarches qui pourraient être entreprises à cette fin auprès du canton de Berne et de la Confédération n'aboutiraient pas. Pour s'inscrire dans le cadre légal, la démarche des initiants n'en est pas moins susceptible de compromettre la coopération étroite avec un canton voisin, dont l' art. 4 al. 2 Cst. jur. souligne l'opportunité. Les entraves à cette coopération pourraient porter atteinte au bien commun des deux cantons concernés et, en définitive, à celui de l'ensemble de la Confédération. Le fonctionnement d'institutions de coopération culturelle, sociale ou économique pourrait en être gravement affecté. Des dissensions sérieuses pourraient surgir dans des domaines où ces cantons entretiennent aujourd'hui des rapports normaux en vue de réaliser l'objectif fondamental de l'accroissement de la prospérité commune, énoncé à l' art. 2 Cst. Si de telles actions unilatérales et permanentes étaient engagées par plusieurs cantons, l'Etat fédéral serait menacé dans son existence même. Les engagements voulus par les initiants seraient donc propres, en fin de compte, à troubler la paix confédérale. L'initiative litigieuse est rédigée en des termes à ce point précis qu'il n'est pas possible d'en donner une interprétation conforme au droit supérieur (cf. consid. 5 ci-dessus). Elle doit donc être déclarée nulle, étant incompatible avec la structure de l'Etat fédératif et violant le droit fédéral. La réclamation de droit public doit partant être admise, l'initiative "Unir" étant déclarée nulle et l'arrêté du 14 décembre 1990 annulé. L'initiative "Unir" ne produira donc aucun effet juridique à l'encontre des autorités jurassiennes qui sont invitées à n'y donner aucune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